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F3A7" w14:textId="77777777" w:rsidR="008D1C4E" w:rsidRPr="00C0351C" w:rsidRDefault="00BF0060" w:rsidP="00C15B6C">
      <w:pPr>
        <w:pStyle w:val="KeinLeerraum"/>
        <w:rPr>
          <w:rFonts w:ascii="Arial" w:hAnsi="Arial" w:cs="Arial"/>
          <w:b/>
          <w:sz w:val="24"/>
        </w:rPr>
      </w:pPr>
      <w:r>
        <w:rPr>
          <w:rFonts w:ascii="Arial" w:hAnsi="Arial" w:cs="Arial"/>
          <w:b/>
          <w:sz w:val="24"/>
        </w:rPr>
        <w:t>Fristen zur Einreichung der Körperschaftsteuer-Erklärung beachten</w:t>
      </w:r>
      <w:r w:rsidR="00BD4675">
        <w:rPr>
          <w:rFonts w:ascii="Arial" w:hAnsi="Arial" w:cs="Arial"/>
          <w:b/>
          <w:sz w:val="24"/>
        </w:rPr>
        <w:t>!</w:t>
      </w:r>
    </w:p>
    <w:p w14:paraId="6D5614B3" w14:textId="77777777" w:rsidR="00C0351C" w:rsidRDefault="00C0351C" w:rsidP="00C15B6C">
      <w:pPr>
        <w:pStyle w:val="KeinLeerraum"/>
        <w:rPr>
          <w:rFonts w:ascii="Arial" w:hAnsi="Arial" w:cs="Arial"/>
          <w:sz w:val="17"/>
          <w:szCs w:val="17"/>
        </w:rPr>
      </w:pPr>
    </w:p>
    <w:p w14:paraId="1A64F85D" w14:textId="77777777" w:rsidR="00196E89" w:rsidRDefault="00196E89" w:rsidP="00C15B6C">
      <w:pPr>
        <w:pStyle w:val="KeinLeerraum"/>
        <w:rPr>
          <w:rFonts w:ascii="Arial" w:hAnsi="Arial" w:cs="Arial"/>
          <w:sz w:val="22"/>
          <w:szCs w:val="17"/>
        </w:rPr>
      </w:pPr>
    </w:p>
    <w:p w14:paraId="2E98B977" w14:textId="219204CF" w:rsidR="00196E89" w:rsidRDefault="00F83AB7" w:rsidP="00196E89">
      <w:pPr>
        <w:pStyle w:val="KeinLeerraum"/>
        <w:jc w:val="both"/>
        <w:rPr>
          <w:rFonts w:ascii="Arial" w:hAnsi="Arial" w:cs="Arial"/>
          <w:sz w:val="22"/>
          <w:szCs w:val="17"/>
        </w:rPr>
      </w:pPr>
      <w:r>
        <w:rPr>
          <w:rFonts w:ascii="Arial" w:hAnsi="Arial" w:cs="Arial"/>
          <w:sz w:val="22"/>
          <w:szCs w:val="17"/>
        </w:rPr>
        <w:t>Sofern Sie für die Erstellung Ihrer Körperschaftsteuererklärung nicht die Hilfe eines Steuerbüros in Anspruch nehmen, endet a</w:t>
      </w:r>
      <w:r w:rsidR="00196E89">
        <w:rPr>
          <w:rFonts w:ascii="Arial" w:hAnsi="Arial" w:cs="Arial"/>
          <w:sz w:val="22"/>
          <w:szCs w:val="17"/>
        </w:rPr>
        <w:t xml:space="preserve">m 31. </w:t>
      </w:r>
      <w:r w:rsidR="00031C36">
        <w:rPr>
          <w:rFonts w:ascii="Arial" w:hAnsi="Arial" w:cs="Arial"/>
          <w:sz w:val="22"/>
          <w:szCs w:val="17"/>
        </w:rPr>
        <w:t>Jul</w:t>
      </w:r>
      <w:r w:rsidR="00196E89">
        <w:rPr>
          <w:rFonts w:ascii="Arial" w:hAnsi="Arial" w:cs="Arial"/>
          <w:sz w:val="22"/>
          <w:szCs w:val="17"/>
        </w:rPr>
        <w:t>i</w:t>
      </w:r>
      <w:r w:rsidR="00031C36">
        <w:rPr>
          <w:rFonts w:ascii="Arial" w:hAnsi="Arial" w:cs="Arial"/>
          <w:sz w:val="22"/>
          <w:szCs w:val="17"/>
        </w:rPr>
        <w:t>*)</w:t>
      </w:r>
      <w:r w:rsidR="00196E89">
        <w:rPr>
          <w:rFonts w:ascii="Arial" w:hAnsi="Arial" w:cs="Arial"/>
          <w:sz w:val="22"/>
          <w:szCs w:val="17"/>
        </w:rPr>
        <w:t xml:space="preserve"> </w:t>
      </w:r>
      <w:r w:rsidR="00BD4675">
        <w:rPr>
          <w:rFonts w:ascii="Arial" w:hAnsi="Arial" w:cs="Arial"/>
          <w:sz w:val="22"/>
          <w:szCs w:val="17"/>
        </w:rPr>
        <w:t>die Frist</w:t>
      </w:r>
      <w:r w:rsidR="00196E89">
        <w:rPr>
          <w:rFonts w:ascii="Arial" w:hAnsi="Arial" w:cs="Arial"/>
          <w:sz w:val="22"/>
          <w:szCs w:val="17"/>
        </w:rPr>
        <w:t xml:space="preserve"> für die Einreichung Ihrer </w:t>
      </w:r>
      <w:r>
        <w:rPr>
          <w:rFonts w:ascii="Arial" w:hAnsi="Arial" w:cs="Arial"/>
          <w:sz w:val="22"/>
          <w:szCs w:val="17"/>
        </w:rPr>
        <w:t>Unterlagen beim Finanzamt für Körperschaften</w:t>
      </w:r>
      <w:r w:rsidR="00196E89">
        <w:rPr>
          <w:rFonts w:ascii="Arial" w:hAnsi="Arial" w:cs="Arial"/>
          <w:sz w:val="22"/>
          <w:szCs w:val="17"/>
        </w:rPr>
        <w:t>. Je nach steuerlicher Veranlagung Ihres Vereins sind daher für ein bzw. drei Jahre</w:t>
      </w:r>
      <w:r>
        <w:rPr>
          <w:rFonts w:ascii="Arial" w:hAnsi="Arial" w:cs="Arial"/>
          <w:sz w:val="22"/>
          <w:szCs w:val="17"/>
        </w:rPr>
        <w:t xml:space="preserve"> </w:t>
      </w:r>
      <w:r w:rsidR="00196E89">
        <w:rPr>
          <w:rFonts w:ascii="Arial" w:hAnsi="Arial" w:cs="Arial"/>
          <w:sz w:val="22"/>
          <w:szCs w:val="17"/>
        </w:rPr>
        <w:t>die entsprechenden Unterlagen an das Finanzamt für Körperschaften zu übersenden. In Ihrem eigenen Interesse sollten Sie diese Frist nicht versäumen, denn der nach Prüfung Ihrer Steuererklärung gefertigte Körperschaftsteuer-Freistellungsbescheid – bzw. bei Vereinen, die Steuern zu entrichten haben, die Anlage zum Körperschaftsteuerbescheid – ist als Nachweis der Gemeinnützigkeit eine unabdingbare Voraussetzung zur Aufrechterhaltung der Anerkennung als förderungswürdige Sportorganisation. Daher sind Kopien des Bescheides sowohl an die Senatsverwaltung für Inneres und Sport als auch an den Landessportbund Berlin zu übersenden.</w:t>
      </w:r>
    </w:p>
    <w:p w14:paraId="340FCE1E" w14:textId="77777777" w:rsidR="002850C2" w:rsidRDefault="00196E89" w:rsidP="00196E89">
      <w:pPr>
        <w:pStyle w:val="KeinLeerraum"/>
        <w:jc w:val="both"/>
        <w:rPr>
          <w:rFonts w:ascii="Arial" w:hAnsi="Arial" w:cs="Arial"/>
          <w:sz w:val="22"/>
          <w:szCs w:val="17"/>
        </w:rPr>
      </w:pPr>
      <w:r>
        <w:rPr>
          <w:rFonts w:ascii="Arial" w:hAnsi="Arial" w:cs="Arial"/>
          <w:sz w:val="22"/>
          <w:szCs w:val="17"/>
        </w:rPr>
        <w:t xml:space="preserve">Bei Fristversäumnis erinnert das Finanzamt bereits seit einiger Zeit nicht mehr </w:t>
      </w:r>
      <w:r w:rsidR="00E335A3">
        <w:rPr>
          <w:rFonts w:ascii="Arial" w:hAnsi="Arial" w:cs="Arial"/>
          <w:sz w:val="22"/>
          <w:szCs w:val="17"/>
        </w:rPr>
        <w:t xml:space="preserve">unbedingt </w:t>
      </w:r>
      <w:r>
        <w:rPr>
          <w:rFonts w:ascii="Arial" w:hAnsi="Arial" w:cs="Arial"/>
          <w:sz w:val="22"/>
          <w:szCs w:val="17"/>
        </w:rPr>
        <w:t xml:space="preserve">an die Abgabe, sondern fertigt einen so genannten Festsetzungsbescheid. Dieser sieht </w:t>
      </w:r>
      <w:r w:rsidR="00BD4675">
        <w:rPr>
          <w:rFonts w:ascii="Arial" w:hAnsi="Arial" w:cs="Arial"/>
          <w:sz w:val="22"/>
          <w:szCs w:val="17"/>
        </w:rPr>
        <w:t xml:space="preserve"> - oberflächlich betrachtet – fü</w:t>
      </w:r>
      <w:r>
        <w:rPr>
          <w:rFonts w:ascii="Arial" w:hAnsi="Arial" w:cs="Arial"/>
          <w:sz w:val="22"/>
          <w:szCs w:val="17"/>
        </w:rPr>
        <w:t xml:space="preserve">r den Verein ganz gut aus: Die Körperschaftsteuer wird auf „0“ festgesetzt, es ist also nichts zu zahlen. </w:t>
      </w:r>
    </w:p>
    <w:p w14:paraId="5D631E1A" w14:textId="77777777" w:rsidR="00196E89" w:rsidRDefault="00BD4675" w:rsidP="00196E89">
      <w:pPr>
        <w:pStyle w:val="KeinLeerraum"/>
        <w:jc w:val="both"/>
        <w:rPr>
          <w:rFonts w:ascii="Arial" w:hAnsi="Arial" w:cs="Arial"/>
          <w:sz w:val="22"/>
          <w:szCs w:val="17"/>
        </w:rPr>
      </w:pPr>
      <w:r>
        <w:rPr>
          <w:rFonts w:ascii="Arial" w:hAnsi="Arial" w:cs="Arial"/>
          <w:sz w:val="22"/>
          <w:szCs w:val="17"/>
        </w:rPr>
        <w:t xml:space="preserve">Aber Achtung! </w:t>
      </w:r>
      <w:r w:rsidR="00196E89">
        <w:rPr>
          <w:rFonts w:ascii="Arial" w:hAnsi="Arial" w:cs="Arial"/>
          <w:sz w:val="22"/>
          <w:szCs w:val="17"/>
        </w:rPr>
        <w:t xml:space="preserve">Der Text unter dieser Festsetzung hat es in sich: „Die Steuerbefreiung gemäß </w:t>
      </w:r>
      <w:r w:rsidR="00080BB1" w:rsidRPr="00080BB1">
        <w:rPr>
          <w:rFonts w:ascii="Arial" w:hAnsi="Arial" w:cs="Arial"/>
          <w:sz w:val="22"/>
          <w:szCs w:val="17"/>
        </w:rPr>
        <w:t>§ 52 Abs. 2 AO</w:t>
      </w:r>
      <w:r w:rsidR="00080BB1">
        <w:rPr>
          <w:rFonts w:ascii="Arial" w:hAnsi="Arial" w:cs="Arial"/>
          <w:sz w:val="22"/>
          <w:szCs w:val="17"/>
        </w:rPr>
        <w:t xml:space="preserve"> </w:t>
      </w:r>
      <w:r w:rsidR="00196E89">
        <w:rPr>
          <w:rFonts w:ascii="Arial" w:hAnsi="Arial" w:cs="Arial"/>
          <w:sz w:val="22"/>
          <w:szCs w:val="17"/>
        </w:rPr>
        <w:t xml:space="preserve">konnte nicht gewährt werden, da…“ </w:t>
      </w:r>
      <w:r w:rsidR="002850C2">
        <w:rPr>
          <w:rFonts w:ascii="Arial" w:hAnsi="Arial" w:cs="Arial"/>
          <w:sz w:val="22"/>
          <w:szCs w:val="17"/>
        </w:rPr>
        <w:t xml:space="preserve">Wie jetzt? Oben steht doch „0“, also </w:t>
      </w:r>
      <w:r w:rsidR="00F83AB7">
        <w:rPr>
          <w:rFonts w:ascii="Arial" w:hAnsi="Arial" w:cs="Arial"/>
          <w:sz w:val="22"/>
          <w:szCs w:val="17"/>
        </w:rPr>
        <w:t>ist der Verein</w:t>
      </w:r>
      <w:r w:rsidR="002850C2">
        <w:rPr>
          <w:rFonts w:ascii="Arial" w:hAnsi="Arial" w:cs="Arial"/>
          <w:sz w:val="22"/>
          <w:szCs w:val="17"/>
        </w:rPr>
        <w:t xml:space="preserve"> doch befreit oder? Nein, eben nicht. </w:t>
      </w:r>
      <w:r w:rsidR="0009586A">
        <w:rPr>
          <w:rFonts w:ascii="Arial" w:hAnsi="Arial" w:cs="Arial"/>
          <w:sz w:val="22"/>
          <w:szCs w:val="17"/>
        </w:rPr>
        <w:t xml:space="preserve">Es ist nur deshalb nichts zu zahlen, weil Ihre Steuerpflicht ausgehend von den Vorjahren geschätzt wurde und bei kleinen Vereinen zumeist keine zu versteuernden </w:t>
      </w:r>
      <w:r w:rsidR="00B51275">
        <w:rPr>
          <w:rFonts w:ascii="Arial" w:hAnsi="Arial" w:cs="Arial"/>
          <w:sz w:val="22"/>
          <w:szCs w:val="17"/>
        </w:rPr>
        <w:t>Umsätze</w:t>
      </w:r>
      <w:r w:rsidR="0009586A">
        <w:rPr>
          <w:rFonts w:ascii="Arial" w:hAnsi="Arial" w:cs="Arial"/>
          <w:sz w:val="22"/>
          <w:szCs w:val="17"/>
        </w:rPr>
        <w:t xml:space="preserve"> anfallen. D</w:t>
      </w:r>
      <w:r w:rsidR="002850C2">
        <w:rPr>
          <w:rFonts w:ascii="Arial" w:hAnsi="Arial" w:cs="Arial"/>
          <w:sz w:val="22"/>
          <w:szCs w:val="17"/>
        </w:rPr>
        <w:t xml:space="preserve">ie benannten Paragraphen </w:t>
      </w:r>
      <w:r w:rsidR="0009586A">
        <w:rPr>
          <w:rFonts w:ascii="Arial" w:hAnsi="Arial" w:cs="Arial"/>
          <w:sz w:val="22"/>
          <w:szCs w:val="17"/>
        </w:rPr>
        <w:t xml:space="preserve">aber </w:t>
      </w:r>
      <w:r w:rsidR="002850C2">
        <w:rPr>
          <w:rFonts w:ascii="Arial" w:hAnsi="Arial" w:cs="Arial"/>
          <w:sz w:val="22"/>
          <w:szCs w:val="17"/>
        </w:rPr>
        <w:t xml:space="preserve">beziehen sich auf die gemäß </w:t>
      </w:r>
      <w:r w:rsidR="00F83AB7">
        <w:rPr>
          <w:rFonts w:ascii="Arial" w:hAnsi="Arial" w:cs="Arial"/>
          <w:sz w:val="22"/>
          <w:szCs w:val="17"/>
        </w:rPr>
        <w:t>Abgabenordnung (</w:t>
      </w:r>
      <w:r w:rsidR="002850C2">
        <w:rPr>
          <w:rFonts w:ascii="Arial" w:hAnsi="Arial" w:cs="Arial"/>
          <w:sz w:val="22"/>
          <w:szCs w:val="17"/>
        </w:rPr>
        <w:t>AO</w:t>
      </w:r>
      <w:r w:rsidR="00F83AB7">
        <w:rPr>
          <w:rFonts w:ascii="Arial" w:hAnsi="Arial" w:cs="Arial"/>
          <w:sz w:val="22"/>
          <w:szCs w:val="17"/>
        </w:rPr>
        <w:t>)</w:t>
      </w:r>
      <w:r w:rsidR="002850C2">
        <w:rPr>
          <w:rFonts w:ascii="Arial" w:hAnsi="Arial" w:cs="Arial"/>
          <w:sz w:val="22"/>
          <w:szCs w:val="17"/>
        </w:rPr>
        <w:t xml:space="preserve"> von der Körperschaftsteuer befreiten gemeinnützigen Zwecke. Da mangels Einreichung der Unterlagen die satzungsgemäße Ausübung gemeinnütziger Zwecke aber nicht geprüft werden konnte, kann demzufolge auch keine Gemeinnützigkeit bescheinigt werden.</w:t>
      </w:r>
      <w:r w:rsidR="00B51275">
        <w:rPr>
          <w:rFonts w:ascii="Arial" w:hAnsi="Arial" w:cs="Arial"/>
          <w:sz w:val="22"/>
          <w:szCs w:val="17"/>
        </w:rPr>
        <w:t xml:space="preserve"> Das heißt, die Gemeinnützigkeit ist erst</w:t>
      </w:r>
      <w:r>
        <w:rPr>
          <w:rFonts w:ascii="Arial" w:hAnsi="Arial" w:cs="Arial"/>
          <w:sz w:val="22"/>
          <w:szCs w:val="17"/>
        </w:rPr>
        <w:t xml:space="preserve"> ein</w:t>
      </w:r>
      <w:r w:rsidR="00B51275">
        <w:rPr>
          <w:rFonts w:ascii="Arial" w:hAnsi="Arial" w:cs="Arial"/>
          <w:sz w:val="22"/>
          <w:szCs w:val="17"/>
        </w:rPr>
        <w:t>mal weg!</w:t>
      </w:r>
    </w:p>
    <w:p w14:paraId="3E86B70B" w14:textId="77777777" w:rsidR="002850C2" w:rsidRDefault="002850C2" w:rsidP="00196E89">
      <w:pPr>
        <w:pStyle w:val="KeinLeerraum"/>
        <w:jc w:val="both"/>
        <w:rPr>
          <w:rFonts w:ascii="Arial" w:hAnsi="Arial" w:cs="Arial"/>
          <w:sz w:val="22"/>
          <w:szCs w:val="17"/>
        </w:rPr>
      </w:pPr>
      <w:r>
        <w:rPr>
          <w:rFonts w:ascii="Arial" w:hAnsi="Arial" w:cs="Arial"/>
          <w:sz w:val="22"/>
          <w:szCs w:val="17"/>
        </w:rPr>
        <w:t xml:space="preserve">Weiter heißt es „Dies entbindet </w:t>
      </w:r>
      <w:r w:rsidR="004E66AC">
        <w:rPr>
          <w:rFonts w:ascii="Arial" w:hAnsi="Arial" w:cs="Arial"/>
          <w:sz w:val="22"/>
          <w:szCs w:val="17"/>
        </w:rPr>
        <w:t xml:space="preserve">Sie </w:t>
      </w:r>
      <w:r>
        <w:rPr>
          <w:rFonts w:ascii="Arial" w:hAnsi="Arial" w:cs="Arial"/>
          <w:sz w:val="22"/>
          <w:szCs w:val="17"/>
        </w:rPr>
        <w:t xml:space="preserve">nicht von der Erklärungspflicht. Sie werden aufgefordert, die Unterlagen umgehend einzureichen.“ Im Klartext: Reichen Sie sofort alle relevanten Unterlagen nach, damit der Vorbehalt der Nachprüfung, unter dem ein Festsetzungsbescheid in der Regel ergeht, aufgehoben werden und Ihrem Verein ein Körperschaftsteuer-Freistellungsbescheid doch noch erteilt werden kann. </w:t>
      </w:r>
    </w:p>
    <w:p w14:paraId="5128F48A" w14:textId="77777777" w:rsidR="002850C2" w:rsidRDefault="002850C2" w:rsidP="00196E89">
      <w:pPr>
        <w:pStyle w:val="KeinLeerraum"/>
        <w:jc w:val="both"/>
        <w:rPr>
          <w:rFonts w:ascii="Arial" w:hAnsi="Arial" w:cs="Arial"/>
          <w:sz w:val="22"/>
          <w:szCs w:val="17"/>
        </w:rPr>
      </w:pPr>
      <w:r>
        <w:rPr>
          <w:rFonts w:ascii="Arial" w:hAnsi="Arial" w:cs="Arial"/>
          <w:sz w:val="22"/>
          <w:szCs w:val="17"/>
        </w:rPr>
        <w:t xml:space="preserve">Reagieren Sie jetzt nicht, erfolgt wiederum keine Erinnerung und nach einiger Zeit wird das Finanzamt die Akte für die entsprechenden Kalenderjahre schließen. Wird Ihr Verein dann nach Ablauf der Gültigkeit des vorhergehenden Bescheides von Senatsverwaltung oder Landessportbund aufgefordert, den Folgebescheid einzureichen, ist es in der Regel schon zu spät, den Nachweis für den Zeitraum des Festsetzungsbescheides rückwirkend noch zu erlangen. In der Folge </w:t>
      </w:r>
      <w:r w:rsidR="00F83AB7">
        <w:rPr>
          <w:rFonts w:ascii="Arial" w:hAnsi="Arial" w:cs="Arial"/>
          <w:sz w:val="22"/>
          <w:szCs w:val="17"/>
        </w:rPr>
        <w:t>droht</w:t>
      </w:r>
      <w:r>
        <w:rPr>
          <w:rFonts w:ascii="Arial" w:hAnsi="Arial" w:cs="Arial"/>
          <w:sz w:val="22"/>
          <w:szCs w:val="17"/>
        </w:rPr>
        <w:t xml:space="preserve"> Ihrem Verein für diesen Zeitraum auch </w:t>
      </w:r>
      <w:r w:rsidR="00F83AB7">
        <w:rPr>
          <w:rFonts w:ascii="Arial" w:hAnsi="Arial" w:cs="Arial"/>
          <w:sz w:val="22"/>
          <w:szCs w:val="17"/>
        </w:rPr>
        <w:t>der Widerruf der</w:t>
      </w:r>
      <w:r>
        <w:rPr>
          <w:rFonts w:ascii="Arial" w:hAnsi="Arial" w:cs="Arial"/>
          <w:sz w:val="22"/>
          <w:szCs w:val="17"/>
        </w:rPr>
        <w:t xml:space="preserve"> Anerkennung der Förderungswürdigkeit mit allen Folgen wie Rückforderung evtl. gezahlter Zuwendungen, Nachforderung von Nutzungsentgelten für die Nutzung öffentlicher Sportstätten sowie die Nichtigkeit ausgestellter Zuwendungsbestätigungen </w:t>
      </w:r>
      <w:r w:rsidR="0009586A">
        <w:rPr>
          <w:rFonts w:ascii="Arial" w:hAnsi="Arial" w:cs="Arial"/>
          <w:sz w:val="22"/>
          <w:szCs w:val="17"/>
        </w:rPr>
        <w:t xml:space="preserve">für </w:t>
      </w:r>
      <w:r>
        <w:rPr>
          <w:rFonts w:ascii="Arial" w:hAnsi="Arial" w:cs="Arial"/>
          <w:sz w:val="22"/>
          <w:szCs w:val="17"/>
        </w:rPr>
        <w:t>Spenden</w:t>
      </w:r>
      <w:r w:rsidR="0009586A">
        <w:rPr>
          <w:rFonts w:ascii="Arial" w:hAnsi="Arial" w:cs="Arial"/>
          <w:sz w:val="22"/>
          <w:szCs w:val="17"/>
        </w:rPr>
        <w:t xml:space="preserve"> mit weiteren Konsequenzen wie der Nachversteuerung der gespendeten Beträge.</w:t>
      </w:r>
    </w:p>
    <w:p w14:paraId="030CE9F4" w14:textId="77777777" w:rsidR="00031C36" w:rsidRDefault="00031C36" w:rsidP="00196E89">
      <w:pPr>
        <w:pStyle w:val="KeinLeerraum"/>
        <w:jc w:val="both"/>
        <w:rPr>
          <w:rFonts w:ascii="Arial" w:hAnsi="Arial" w:cs="Arial"/>
          <w:sz w:val="22"/>
          <w:szCs w:val="17"/>
        </w:rPr>
      </w:pPr>
    </w:p>
    <w:p w14:paraId="2B3A4047" w14:textId="67D21F70" w:rsidR="00BD4675" w:rsidRDefault="00BD4675" w:rsidP="00196E89">
      <w:pPr>
        <w:pStyle w:val="KeinLeerraum"/>
        <w:jc w:val="both"/>
        <w:rPr>
          <w:rFonts w:ascii="Arial" w:hAnsi="Arial" w:cs="Arial"/>
          <w:sz w:val="22"/>
          <w:szCs w:val="17"/>
        </w:rPr>
      </w:pPr>
      <w:r>
        <w:rPr>
          <w:rFonts w:ascii="Arial" w:hAnsi="Arial" w:cs="Arial"/>
          <w:sz w:val="22"/>
          <w:szCs w:val="17"/>
        </w:rPr>
        <w:t>Haben Sie Fragen zur Gemeinnützigkeit? Dann stehe ich Ihnen gern zur Verfügung.</w:t>
      </w:r>
    </w:p>
    <w:p w14:paraId="1FDFCD42" w14:textId="77777777" w:rsidR="00031C36" w:rsidRDefault="00031C36" w:rsidP="00196E89">
      <w:pPr>
        <w:pStyle w:val="KeinLeerraum"/>
        <w:jc w:val="both"/>
        <w:rPr>
          <w:rFonts w:ascii="Arial" w:hAnsi="Arial" w:cs="Arial"/>
          <w:sz w:val="22"/>
          <w:szCs w:val="17"/>
        </w:rPr>
      </w:pPr>
    </w:p>
    <w:p w14:paraId="74C0BE14" w14:textId="77777777" w:rsidR="00BD4675" w:rsidRDefault="00BD4675" w:rsidP="00196E89">
      <w:pPr>
        <w:pStyle w:val="KeinLeerraum"/>
        <w:jc w:val="both"/>
        <w:rPr>
          <w:rFonts w:ascii="Arial" w:hAnsi="Arial" w:cs="Arial"/>
          <w:sz w:val="22"/>
          <w:szCs w:val="17"/>
        </w:rPr>
      </w:pPr>
      <w:r>
        <w:rPr>
          <w:rFonts w:ascii="Arial" w:hAnsi="Arial" w:cs="Arial"/>
          <w:sz w:val="22"/>
          <w:szCs w:val="17"/>
        </w:rPr>
        <w:t>Monika Heukäufer, Vereinsberaterin</w:t>
      </w:r>
    </w:p>
    <w:p w14:paraId="0D5CD66D" w14:textId="77777777" w:rsidR="00031C36" w:rsidRDefault="00031C36" w:rsidP="00196E89">
      <w:pPr>
        <w:pStyle w:val="KeinLeerraum"/>
        <w:jc w:val="both"/>
        <w:rPr>
          <w:rFonts w:ascii="Arial" w:hAnsi="Arial" w:cs="Arial"/>
          <w:sz w:val="22"/>
          <w:szCs w:val="17"/>
        </w:rPr>
      </w:pPr>
    </w:p>
    <w:p w14:paraId="75191DFA" w14:textId="77777777" w:rsidR="00031C36" w:rsidRDefault="00031C36" w:rsidP="00196E89">
      <w:pPr>
        <w:pStyle w:val="KeinLeerraum"/>
        <w:jc w:val="both"/>
        <w:rPr>
          <w:rFonts w:ascii="Arial" w:hAnsi="Arial" w:cs="Arial"/>
          <w:sz w:val="22"/>
          <w:szCs w:val="17"/>
        </w:rPr>
      </w:pPr>
    </w:p>
    <w:p w14:paraId="180299CB" w14:textId="77777777" w:rsidR="00031C36" w:rsidRDefault="00031C36" w:rsidP="00196E89">
      <w:pPr>
        <w:pStyle w:val="KeinLeerraum"/>
        <w:jc w:val="both"/>
        <w:rPr>
          <w:rFonts w:ascii="Arial" w:hAnsi="Arial" w:cs="Arial"/>
          <w:sz w:val="22"/>
          <w:szCs w:val="17"/>
        </w:rPr>
      </w:pPr>
    </w:p>
    <w:p w14:paraId="4FCB38AD" w14:textId="77777777" w:rsidR="00031C36" w:rsidRDefault="00031C36" w:rsidP="00196E89">
      <w:pPr>
        <w:pStyle w:val="KeinLeerraum"/>
        <w:jc w:val="both"/>
        <w:rPr>
          <w:rFonts w:ascii="Arial" w:hAnsi="Arial" w:cs="Arial"/>
          <w:sz w:val="22"/>
          <w:szCs w:val="17"/>
        </w:rPr>
      </w:pPr>
    </w:p>
    <w:p w14:paraId="309676F7" w14:textId="77777777" w:rsidR="00031C36" w:rsidRDefault="00031C36" w:rsidP="00196E89">
      <w:pPr>
        <w:pStyle w:val="KeinLeerraum"/>
        <w:jc w:val="both"/>
        <w:rPr>
          <w:rFonts w:ascii="Arial" w:hAnsi="Arial" w:cs="Arial"/>
          <w:sz w:val="22"/>
          <w:szCs w:val="17"/>
        </w:rPr>
      </w:pPr>
    </w:p>
    <w:p w14:paraId="2526E60E" w14:textId="77777777" w:rsidR="00031C36" w:rsidRDefault="00031C36" w:rsidP="00196E89">
      <w:pPr>
        <w:pStyle w:val="KeinLeerraum"/>
        <w:jc w:val="both"/>
        <w:rPr>
          <w:rFonts w:ascii="Arial" w:hAnsi="Arial" w:cs="Arial"/>
          <w:sz w:val="22"/>
          <w:szCs w:val="17"/>
        </w:rPr>
      </w:pPr>
    </w:p>
    <w:p w14:paraId="2022EC7A" w14:textId="77777777" w:rsidR="00031C36" w:rsidRDefault="00031C36" w:rsidP="00196E89">
      <w:pPr>
        <w:pStyle w:val="KeinLeerraum"/>
        <w:jc w:val="both"/>
        <w:rPr>
          <w:rFonts w:ascii="Arial" w:hAnsi="Arial" w:cs="Arial"/>
          <w:sz w:val="22"/>
          <w:szCs w:val="17"/>
        </w:rPr>
      </w:pPr>
    </w:p>
    <w:p w14:paraId="28CB6276" w14:textId="77777777" w:rsidR="00031C36" w:rsidRDefault="00031C36" w:rsidP="00196E89">
      <w:pPr>
        <w:pStyle w:val="KeinLeerraum"/>
        <w:jc w:val="both"/>
        <w:rPr>
          <w:rFonts w:ascii="Arial" w:hAnsi="Arial" w:cs="Arial"/>
          <w:sz w:val="22"/>
          <w:szCs w:val="17"/>
        </w:rPr>
      </w:pPr>
    </w:p>
    <w:p w14:paraId="4765AEDC" w14:textId="589C4C15" w:rsidR="00031C36" w:rsidRDefault="00031C36" w:rsidP="00196E89">
      <w:pPr>
        <w:pStyle w:val="KeinLeerraum"/>
        <w:jc w:val="both"/>
        <w:rPr>
          <w:rFonts w:ascii="Arial" w:hAnsi="Arial" w:cs="Arial"/>
          <w:sz w:val="22"/>
          <w:szCs w:val="17"/>
        </w:rPr>
      </w:pPr>
      <w:r>
        <w:rPr>
          <w:rFonts w:ascii="Arial" w:hAnsi="Arial" w:cs="Arial"/>
          <w:sz w:val="22"/>
          <w:szCs w:val="17"/>
        </w:rPr>
        <w:t>*) Wird Ihre Steuererklärung mit Hilfe einer Steuerberatungskanzlei erstellt, verlängert sich die Frist bis zum 28./29. Februar des Folgejahres</w:t>
      </w:r>
    </w:p>
    <w:p w14:paraId="214900C0" w14:textId="77777777" w:rsidR="002850C2" w:rsidRPr="00196E89" w:rsidRDefault="002850C2" w:rsidP="00196E89">
      <w:pPr>
        <w:pStyle w:val="KeinLeerraum"/>
        <w:jc w:val="both"/>
        <w:rPr>
          <w:rFonts w:ascii="Arial" w:hAnsi="Arial" w:cs="Arial"/>
          <w:sz w:val="22"/>
          <w:szCs w:val="17"/>
        </w:rPr>
      </w:pPr>
    </w:p>
    <w:sectPr w:rsidR="002850C2" w:rsidRPr="00196E89" w:rsidSect="005D3481">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52E5B"/>
    <w:multiLevelType w:val="multilevel"/>
    <w:tmpl w:val="098C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F259B"/>
    <w:multiLevelType w:val="multilevel"/>
    <w:tmpl w:val="A59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47554"/>
    <w:multiLevelType w:val="multilevel"/>
    <w:tmpl w:val="D08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B318F"/>
    <w:multiLevelType w:val="multilevel"/>
    <w:tmpl w:val="E9BA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68186">
    <w:abstractNumId w:val="3"/>
  </w:num>
  <w:num w:numId="2" w16cid:durableId="1460535866">
    <w:abstractNumId w:val="2"/>
  </w:num>
  <w:num w:numId="3" w16cid:durableId="693768559">
    <w:abstractNumId w:val="1"/>
  </w:num>
  <w:num w:numId="4" w16cid:durableId="18818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562"/>
    <w:rsid w:val="00031C36"/>
    <w:rsid w:val="00044024"/>
    <w:rsid w:val="00047522"/>
    <w:rsid w:val="00080BB1"/>
    <w:rsid w:val="0009586A"/>
    <w:rsid w:val="001010DA"/>
    <w:rsid w:val="001133F8"/>
    <w:rsid w:val="00114702"/>
    <w:rsid w:val="001162B5"/>
    <w:rsid w:val="00133E31"/>
    <w:rsid w:val="001451FF"/>
    <w:rsid w:val="001839BC"/>
    <w:rsid w:val="00196E89"/>
    <w:rsid w:val="001D3B2B"/>
    <w:rsid w:val="001E3DCA"/>
    <w:rsid w:val="00241533"/>
    <w:rsid w:val="002448E3"/>
    <w:rsid w:val="002618BC"/>
    <w:rsid w:val="002850C2"/>
    <w:rsid w:val="00291283"/>
    <w:rsid w:val="003154DB"/>
    <w:rsid w:val="003577D4"/>
    <w:rsid w:val="003639A5"/>
    <w:rsid w:val="00391059"/>
    <w:rsid w:val="00391521"/>
    <w:rsid w:val="003A7F06"/>
    <w:rsid w:val="003B4AF8"/>
    <w:rsid w:val="003E3A88"/>
    <w:rsid w:val="00412E4F"/>
    <w:rsid w:val="00426A16"/>
    <w:rsid w:val="00451771"/>
    <w:rsid w:val="0046405D"/>
    <w:rsid w:val="0048477B"/>
    <w:rsid w:val="00485210"/>
    <w:rsid w:val="0049555C"/>
    <w:rsid w:val="004A04A9"/>
    <w:rsid w:val="004A5673"/>
    <w:rsid w:val="004E5498"/>
    <w:rsid w:val="004E66AC"/>
    <w:rsid w:val="00506662"/>
    <w:rsid w:val="00577C3D"/>
    <w:rsid w:val="005A1A81"/>
    <w:rsid w:val="005B5C2A"/>
    <w:rsid w:val="005C06DD"/>
    <w:rsid w:val="005D3481"/>
    <w:rsid w:val="006053DC"/>
    <w:rsid w:val="006063D4"/>
    <w:rsid w:val="006503F5"/>
    <w:rsid w:val="00664909"/>
    <w:rsid w:val="00664AD6"/>
    <w:rsid w:val="00675A1C"/>
    <w:rsid w:val="00692562"/>
    <w:rsid w:val="006B2C48"/>
    <w:rsid w:val="006D04F3"/>
    <w:rsid w:val="006D651F"/>
    <w:rsid w:val="00704D6B"/>
    <w:rsid w:val="0073176E"/>
    <w:rsid w:val="007754F6"/>
    <w:rsid w:val="00790E70"/>
    <w:rsid w:val="00793258"/>
    <w:rsid w:val="00795CE6"/>
    <w:rsid w:val="007B3B32"/>
    <w:rsid w:val="00821DAB"/>
    <w:rsid w:val="00833AAC"/>
    <w:rsid w:val="00836FA3"/>
    <w:rsid w:val="00845020"/>
    <w:rsid w:val="00847714"/>
    <w:rsid w:val="00860A44"/>
    <w:rsid w:val="00864B72"/>
    <w:rsid w:val="0087470B"/>
    <w:rsid w:val="0087532D"/>
    <w:rsid w:val="00876A72"/>
    <w:rsid w:val="008867F0"/>
    <w:rsid w:val="008A5295"/>
    <w:rsid w:val="008D1C4E"/>
    <w:rsid w:val="008E257F"/>
    <w:rsid w:val="009048F8"/>
    <w:rsid w:val="0090701B"/>
    <w:rsid w:val="00922B74"/>
    <w:rsid w:val="009378BA"/>
    <w:rsid w:val="00963516"/>
    <w:rsid w:val="009868F1"/>
    <w:rsid w:val="009C2745"/>
    <w:rsid w:val="009D4AB3"/>
    <w:rsid w:val="009D50F2"/>
    <w:rsid w:val="009D59F1"/>
    <w:rsid w:val="009E4A2D"/>
    <w:rsid w:val="00A138CB"/>
    <w:rsid w:val="00A317B5"/>
    <w:rsid w:val="00A569C5"/>
    <w:rsid w:val="00A64E88"/>
    <w:rsid w:val="00AD2FB6"/>
    <w:rsid w:val="00AE2EBA"/>
    <w:rsid w:val="00AF40AA"/>
    <w:rsid w:val="00AF531F"/>
    <w:rsid w:val="00AF6D47"/>
    <w:rsid w:val="00B166CB"/>
    <w:rsid w:val="00B3108A"/>
    <w:rsid w:val="00B428F1"/>
    <w:rsid w:val="00B44DEF"/>
    <w:rsid w:val="00B51275"/>
    <w:rsid w:val="00B768B3"/>
    <w:rsid w:val="00B850D9"/>
    <w:rsid w:val="00BA67C4"/>
    <w:rsid w:val="00BB4D05"/>
    <w:rsid w:val="00BD4675"/>
    <w:rsid w:val="00BF0060"/>
    <w:rsid w:val="00C0351C"/>
    <w:rsid w:val="00C12BC5"/>
    <w:rsid w:val="00C15B6C"/>
    <w:rsid w:val="00C24774"/>
    <w:rsid w:val="00C31A98"/>
    <w:rsid w:val="00C404E6"/>
    <w:rsid w:val="00C4217F"/>
    <w:rsid w:val="00C42283"/>
    <w:rsid w:val="00C500E5"/>
    <w:rsid w:val="00C67DB4"/>
    <w:rsid w:val="00C87FA5"/>
    <w:rsid w:val="00C965B2"/>
    <w:rsid w:val="00CB0917"/>
    <w:rsid w:val="00CE7C29"/>
    <w:rsid w:val="00D1014D"/>
    <w:rsid w:val="00D77AD1"/>
    <w:rsid w:val="00DD4F32"/>
    <w:rsid w:val="00E10774"/>
    <w:rsid w:val="00E335A3"/>
    <w:rsid w:val="00E776AB"/>
    <w:rsid w:val="00E836AA"/>
    <w:rsid w:val="00EC5C14"/>
    <w:rsid w:val="00EF28CD"/>
    <w:rsid w:val="00F21C83"/>
    <w:rsid w:val="00F4203B"/>
    <w:rsid w:val="00F52B12"/>
    <w:rsid w:val="00F83AB7"/>
    <w:rsid w:val="00F857F0"/>
    <w:rsid w:val="00F91712"/>
    <w:rsid w:val="00F91BFF"/>
    <w:rsid w:val="00FA69D4"/>
    <w:rsid w:val="00FB28F3"/>
    <w:rsid w:val="00FD738A"/>
    <w:rsid w:val="00FD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5A2B"/>
  <w15:docId w15:val="{C9C6F5D7-E22C-4E0A-84AE-E3B83A74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A16"/>
    <w:pPr>
      <w:spacing w:after="0" w:line="240" w:lineRule="auto"/>
    </w:pPr>
    <w:rPr>
      <w:rFonts w:cs="Times New Roman"/>
      <w:szCs w:val="24"/>
      <w:lang w:eastAsia="de-DE"/>
    </w:rPr>
  </w:style>
  <w:style w:type="paragraph" w:styleId="berschrift1">
    <w:name w:val="heading 1"/>
    <w:aliases w:val="Arial 9"/>
    <w:basedOn w:val="KeinLeerraum"/>
    <w:next w:val="KeinLeerraum"/>
    <w:link w:val="berschrift1Zchn"/>
    <w:autoRedefine/>
    <w:uiPriority w:val="9"/>
    <w:qFormat/>
    <w:rsid w:val="001010DA"/>
    <w:pPr>
      <w:keepNext/>
      <w:keepLines/>
      <w:spacing w:before="480"/>
      <w:outlineLvl w:val="0"/>
    </w:pPr>
    <w:rPr>
      <w:rFonts w:ascii="Arial" w:eastAsiaTheme="majorEastAsia" w:hAnsi="Arial" w:cstheme="majorBidi"/>
      <w:bCs/>
      <w:sz w:val="18"/>
      <w:szCs w:val="28"/>
    </w:rPr>
  </w:style>
  <w:style w:type="paragraph" w:styleId="berschrift2">
    <w:name w:val="heading 2"/>
    <w:aliases w:val="Arial 8"/>
    <w:basedOn w:val="Standard"/>
    <w:next w:val="Standard"/>
    <w:link w:val="berschrift2Zchn"/>
    <w:uiPriority w:val="9"/>
    <w:unhideWhenUsed/>
    <w:qFormat/>
    <w:rsid w:val="00C12BC5"/>
    <w:pPr>
      <w:keepNext/>
      <w:keepLines/>
      <w:outlineLvl w:val="1"/>
    </w:pPr>
    <w:rPr>
      <w:rFonts w:ascii="Arial" w:eastAsiaTheme="majorEastAsia" w:hAnsi="Arial" w:cstheme="majorBidi"/>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rsid w:val="00F91712"/>
    <w:rPr>
      <w:sz w:val="20"/>
    </w:rPr>
  </w:style>
  <w:style w:type="character" w:customStyle="1" w:styleId="berschrift1Zchn">
    <w:name w:val="Überschrift 1 Zchn"/>
    <w:aliases w:val="Arial 9 Zchn"/>
    <w:basedOn w:val="Absatz-Standardschriftart"/>
    <w:link w:val="berschrift1"/>
    <w:uiPriority w:val="9"/>
    <w:rsid w:val="001010DA"/>
    <w:rPr>
      <w:rFonts w:ascii="Arial" w:eastAsiaTheme="majorEastAsia" w:hAnsi="Arial" w:cstheme="majorBidi"/>
      <w:bCs/>
      <w:sz w:val="18"/>
      <w:szCs w:val="28"/>
      <w:lang w:eastAsia="de-DE"/>
    </w:rPr>
  </w:style>
  <w:style w:type="character" w:customStyle="1" w:styleId="berschrift2Zchn">
    <w:name w:val="Überschrift 2 Zchn"/>
    <w:aliases w:val="Arial 8 Zchn"/>
    <w:basedOn w:val="Absatz-Standardschriftart"/>
    <w:link w:val="berschrift2"/>
    <w:uiPriority w:val="9"/>
    <w:rsid w:val="00C12BC5"/>
    <w:rPr>
      <w:rFonts w:ascii="Arial" w:eastAsiaTheme="majorEastAsia" w:hAnsi="Arial" w:cstheme="majorBidi"/>
      <w:bCs/>
      <w:sz w:val="16"/>
      <w:szCs w:val="26"/>
      <w:lang w:eastAsia="de-DE"/>
    </w:rPr>
  </w:style>
  <w:style w:type="character" w:styleId="Hyperlink">
    <w:name w:val="Hyperlink"/>
    <w:basedOn w:val="Absatz-Standardschriftart"/>
    <w:uiPriority w:val="99"/>
    <w:unhideWhenUsed/>
    <w:rsid w:val="009048F8"/>
    <w:rPr>
      <w:color w:val="0000FF" w:themeColor="hyperlink"/>
      <w:u w:val="single"/>
    </w:rPr>
  </w:style>
  <w:style w:type="paragraph" w:styleId="StandardWeb">
    <w:name w:val="Normal (Web)"/>
    <w:basedOn w:val="Standard"/>
    <w:uiPriority w:val="99"/>
    <w:semiHidden/>
    <w:unhideWhenUsed/>
    <w:rsid w:val="008D1C4E"/>
    <w:pPr>
      <w:spacing w:before="100" w:beforeAutospacing="1" w:after="100" w:afterAutospacing="1"/>
    </w:pPr>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0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Landessportbund Berlin</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Heidolf Baumann</dc:creator>
  <cp:lastModifiedBy>Heukäufer, Monika</cp:lastModifiedBy>
  <cp:revision>2</cp:revision>
  <cp:lastPrinted>2015-02-17T09:05:00Z</cp:lastPrinted>
  <dcterms:created xsi:type="dcterms:W3CDTF">2024-06-27T11:11:00Z</dcterms:created>
  <dcterms:modified xsi:type="dcterms:W3CDTF">2024-06-27T11:11:00Z</dcterms:modified>
</cp:coreProperties>
</file>